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66E815A"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C76BCA">
        <w:rPr>
          <w:b/>
          <w:noProof/>
          <w:sz w:val="24"/>
        </w:rPr>
        <w:t>8</w:t>
      </w:r>
      <w:bookmarkStart w:id="1" w:name="_GoBack"/>
      <w:bookmarkEnd w:id="1"/>
      <w:r w:rsidR="00FA5152">
        <w:rPr>
          <w:b/>
          <w:noProof/>
          <w:sz w:val="24"/>
        </w:rPr>
        <w:t>-e</w:t>
      </w:r>
      <w:r w:rsidR="00DC5180" w:rsidRPr="0033027D">
        <w:rPr>
          <w:b/>
          <w:noProof/>
          <w:sz w:val="24"/>
        </w:rPr>
        <w:tab/>
      </w:r>
      <w:r w:rsidR="00FA5152" w:rsidRPr="00FA5152">
        <w:rPr>
          <w:b/>
          <w:noProof/>
          <w:sz w:val="24"/>
        </w:rPr>
        <w:t>R4-2</w:t>
      </w:r>
      <w:r w:rsidR="00A37A65">
        <w:rPr>
          <w:b/>
          <w:noProof/>
          <w:sz w:val="24"/>
        </w:rPr>
        <w:t>1</w:t>
      </w:r>
      <w:r w:rsidR="00323A7E">
        <w:rPr>
          <w:b/>
          <w:noProof/>
          <w:sz w:val="24"/>
        </w:rPr>
        <w:t>00893</w:t>
      </w:r>
    </w:p>
    <w:p w14:paraId="63C63B34" w14:textId="674A01C8"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A37A65">
        <w:rPr>
          <w:rFonts w:eastAsia="宋体"/>
          <w:b/>
          <w:sz w:val="24"/>
          <w:szCs w:val="24"/>
          <w:lang w:eastAsia="zh-CN"/>
        </w:rPr>
        <w:t>Jan. 25</w:t>
      </w:r>
      <w:r w:rsidR="00A37A65" w:rsidRPr="00BF1228">
        <w:rPr>
          <w:rFonts w:eastAsia="宋体"/>
          <w:b/>
          <w:sz w:val="24"/>
          <w:szCs w:val="24"/>
          <w:lang w:eastAsia="zh-CN"/>
        </w:rPr>
        <w:t>-</w:t>
      </w:r>
      <w:r w:rsidR="00A37A65">
        <w:rPr>
          <w:rFonts w:eastAsia="宋体"/>
          <w:b/>
          <w:sz w:val="24"/>
          <w:szCs w:val="24"/>
          <w:lang w:eastAsia="zh-CN"/>
        </w:rPr>
        <w:t>Feb. 5</w:t>
      </w:r>
      <w:r w:rsidR="00A37A65" w:rsidRPr="00554399">
        <w:rPr>
          <w:rFonts w:eastAsia="宋体"/>
          <w:b/>
          <w:sz w:val="24"/>
          <w:szCs w:val="24"/>
          <w:lang w:eastAsia="zh-CN"/>
        </w:rPr>
        <w:t>, 202</w:t>
      </w:r>
      <w:r w:rsidR="00A37A65">
        <w:rPr>
          <w:rFonts w:eastAsia="宋体"/>
          <w:b/>
          <w:sz w:val="24"/>
          <w:szCs w:val="24"/>
          <w:lang w:eastAsia="zh-CN"/>
        </w:rPr>
        <w:t>1</w:t>
      </w:r>
      <w:r w:rsidR="00766B19">
        <w:rPr>
          <w:rFonts w:cs="Arial"/>
          <w:b/>
          <w:sz w:val="24"/>
        </w:rPr>
        <w:br/>
      </w:r>
    </w:p>
    <w:p w14:paraId="46DA2A95" w14:textId="741AA7F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96075" w:rsidRPr="00796075">
        <w:rPr>
          <w:rFonts w:ascii="Arial" w:hAnsi="Arial" w:cs="Arial"/>
          <w:b/>
        </w:rPr>
        <w:t xml:space="preserve">Discussion on </w:t>
      </w:r>
      <w:r w:rsidR="00481567">
        <w:rPr>
          <w:rFonts w:ascii="Arial" w:hAnsi="Arial" w:cs="Arial" w:hint="eastAsia"/>
          <w:b/>
          <w:lang w:eastAsia="zh-CN"/>
        </w:rPr>
        <w:t>IBM</w:t>
      </w:r>
      <w:r w:rsidR="00481567">
        <w:rPr>
          <w:rFonts w:ascii="Arial" w:hAnsi="Arial" w:cs="Arial"/>
          <w:b/>
          <w:lang w:eastAsia="zh-CN"/>
        </w:rPr>
        <w:t xml:space="preserve"> inter-band CA within same frequency group</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A85D42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81567">
        <w:rPr>
          <w:rFonts w:ascii="Arial" w:hAnsi="Arial" w:cs="Arial"/>
          <w:b/>
        </w:rPr>
        <w:t>11.3.3.1.1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7A794EF7" w:rsidR="00FB2CAD" w:rsidRDefault="00AB198D" w:rsidP="008F13B3">
      <w:pPr>
        <w:rPr>
          <w:lang w:eastAsia="zh-CN"/>
        </w:rPr>
      </w:pPr>
      <w:r>
        <w:rPr>
          <w:lang w:eastAsia="zh-CN"/>
        </w:rPr>
        <w:t>In RAN4#97e meeting, it was agreed in the WF [1, R4-2016915] that “</w:t>
      </w:r>
      <w:r w:rsidRPr="00AB198D">
        <w:rPr>
          <w:lang w:eastAsia="zh-CN"/>
        </w:rPr>
        <w:t>IBM UE capability is applicable for all CA configurations</w:t>
      </w:r>
      <w:r>
        <w:rPr>
          <w:lang w:eastAsia="zh-CN"/>
        </w:rPr>
        <w:t>”, and it was also agreed in the WF [2, R4-2017813] that “</w:t>
      </w:r>
      <w:r w:rsidRPr="00AB198D">
        <w:rPr>
          <w:lang w:eastAsia="zh-CN"/>
        </w:rPr>
        <w:t>IBM UEs are implementable</w:t>
      </w:r>
      <w:r>
        <w:rPr>
          <w:lang w:eastAsia="zh-CN"/>
        </w:rPr>
        <w:t>” for inter-band DL CA within same frequency group.</w:t>
      </w:r>
    </w:p>
    <w:p w14:paraId="1AD7536B" w14:textId="2CA5129A" w:rsidR="00AB198D" w:rsidRDefault="00AB198D" w:rsidP="008F13B3">
      <w:pPr>
        <w:rPr>
          <w:lang w:eastAsia="zh-CN"/>
        </w:rPr>
      </w:pPr>
      <w:r>
        <w:rPr>
          <w:lang w:eastAsia="zh-CN"/>
        </w:rPr>
        <w:t>So for inter-band DL CA within same frequency group, IBM type need further investigation on the open issues as agreed in [1] and [2] respectively:</w:t>
      </w:r>
    </w:p>
    <w:p w14:paraId="24F38F95" w14:textId="0C354EA0" w:rsidR="00AB198D" w:rsidRPr="00AB198D" w:rsidRDefault="00AB198D" w:rsidP="00AB198D">
      <w:pPr>
        <w:pStyle w:val="af3"/>
        <w:numPr>
          <w:ilvl w:val="0"/>
          <w:numId w:val="34"/>
        </w:numPr>
        <w:ind w:firstLineChars="0"/>
        <w:rPr>
          <w:lang w:eastAsia="zh-CN"/>
        </w:rPr>
      </w:pPr>
      <w:r w:rsidRPr="00AB198D">
        <w:rPr>
          <w:lang w:eastAsia="zh-CN"/>
        </w:rPr>
        <w:t xml:space="preserve">FFS if IBM should be the baseline (i.e., if CBM can be considered as an incapability </w:t>
      </w:r>
      <w:r w:rsidR="00B979D8" w:rsidRPr="00AB198D">
        <w:rPr>
          <w:lang w:eastAsia="zh-CN"/>
        </w:rPr>
        <w:t>signalling</w:t>
      </w:r>
      <w:r w:rsidRPr="00AB198D">
        <w:rPr>
          <w:lang w:eastAsia="zh-CN"/>
        </w:rPr>
        <w:t xml:space="preserve"> for the UE to use for certain allowed band combinations)</w:t>
      </w:r>
    </w:p>
    <w:p w14:paraId="3BD5DA85" w14:textId="2ED8156E" w:rsidR="00AB198D" w:rsidRDefault="00AB198D" w:rsidP="00AB198D">
      <w:pPr>
        <w:pStyle w:val="af3"/>
        <w:numPr>
          <w:ilvl w:val="0"/>
          <w:numId w:val="34"/>
        </w:numPr>
        <w:ind w:firstLineChars="0"/>
        <w:rPr>
          <w:lang w:eastAsia="zh-CN"/>
        </w:rPr>
      </w:pPr>
      <w:r w:rsidRPr="00AB198D">
        <w:rPr>
          <w:lang w:eastAsia="zh-CN"/>
        </w:rPr>
        <w:t>FFS if the same IBM requirements apply to all CA configurations</w:t>
      </w:r>
    </w:p>
    <w:p w14:paraId="4912610D" w14:textId="77777777" w:rsidR="0059216B" w:rsidRPr="00AB198D" w:rsidRDefault="00C462DE" w:rsidP="00AB198D">
      <w:pPr>
        <w:pStyle w:val="af3"/>
        <w:numPr>
          <w:ilvl w:val="0"/>
          <w:numId w:val="34"/>
        </w:numPr>
        <w:ind w:firstLineChars="0"/>
        <w:rPr>
          <w:lang w:val="en-US" w:eastAsia="zh-CN"/>
        </w:rPr>
      </w:pPr>
      <w:r w:rsidRPr="00AB198D">
        <w:rPr>
          <w:lang w:val="en-US" w:eastAsia="zh-CN"/>
        </w:rPr>
        <w:t>Typical inter-band CA deployment between bands in the same frequency group cannot be limited to co-located deployments</w:t>
      </w:r>
    </w:p>
    <w:p w14:paraId="32497258" w14:textId="4CF0FD3E" w:rsidR="00AB198D" w:rsidRDefault="00AB198D" w:rsidP="00AB198D">
      <w:pPr>
        <w:pStyle w:val="af3"/>
        <w:numPr>
          <w:ilvl w:val="0"/>
          <w:numId w:val="34"/>
        </w:numPr>
        <w:ind w:firstLineChars="0"/>
        <w:rPr>
          <w:lang w:eastAsia="zh-CN"/>
        </w:rPr>
      </w:pPr>
      <w:r w:rsidRPr="00AB198D">
        <w:rPr>
          <w:lang w:val="en-US" w:eastAsia="zh-CN"/>
        </w:rPr>
        <w:t>Companies are encouraged to evaluate requirements based on non-co-located test cases</w:t>
      </w:r>
    </w:p>
    <w:p w14:paraId="53C76B1F" w14:textId="7668F402" w:rsidR="00AB198D" w:rsidRPr="00AB198D" w:rsidRDefault="00B979D8" w:rsidP="008F13B3">
      <w:pPr>
        <w:rPr>
          <w:lang w:val="en-US" w:eastAsia="zh-CN"/>
        </w:rPr>
      </w:pPr>
      <w:r>
        <w:rPr>
          <w:lang w:eastAsia="zh-CN"/>
        </w:rPr>
        <w:t>In this contribution, feasibility study on IBM inter-band DL CA within same frequency group focusing on above issues are presented.</w:t>
      </w:r>
    </w:p>
    <w:p w14:paraId="65A85401" w14:textId="697A8A6E" w:rsidR="00962566" w:rsidRDefault="000A567D" w:rsidP="00E33B8C">
      <w:pPr>
        <w:pStyle w:val="1"/>
      </w:pPr>
      <w:r>
        <w:t xml:space="preserve">2. </w:t>
      </w:r>
      <w:r>
        <w:tab/>
      </w:r>
      <w:r w:rsidR="002A1C01">
        <w:t>Discussion</w:t>
      </w:r>
    </w:p>
    <w:p w14:paraId="5731A8C0" w14:textId="3AB7C51E" w:rsidR="001F7D2F" w:rsidRDefault="00B26CFB" w:rsidP="001F7D2F">
      <w:r>
        <w:t>From antenna radiation pattern point of view, CBM can be regarded as single active beam antenna pattern while IBM can be regarded as concurrent multi-beam antenna pattern.</w:t>
      </w:r>
      <w:r w:rsidR="00CB3FFC">
        <w:t xml:space="preserve"> Before IBM inter-band CA is introduced, all UE antenna assumption is single active beam pattern</w:t>
      </w:r>
      <w:r w:rsidR="006F441C">
        <w:t xml:space="preserve"> based on analogue beam forming</w:t>
      </w:r>
      <w:r w:rsidR="00CB3FFC">
        <w:t>. So IBM brings grand new UE assumption on the aspect of concurrent multi-beam radiation pattern.</w:t>
      </w:r>
    </w:p>
    <w:p w14:paraId="67E9F020" w14:textId="7EF279AA" w:rsidR="00CB3FFC" w:rsidRDefault="00CB3FFC" w:rsidP="00CB3FFC">
      <w:pPr>
        <w:spacing w:after="120"/>
        <w:ind w:left="1418" w:hanging="1418"/>
        <w:rPr>
          <w:b/>
          <w:bCs/>
        </w:rPr>
      </w:pPr>
      <w:r>
        <w:rPr>
          <w:b/>
          <w:bCs/>
        </w:rPr>
        <w:t>Observation 1</w:t>
      </w:r>
      <w:r w:rsidRPr="00DF1B01">
        <w:rPr>
          <w:b/>
          <w:bCs/>
        </w:rPr>
        <w:t>:</w:t>
      </w:r>
      <w:r w:rsidRPr="00DF1B01">
        <w:rPr>
          <w:b/>
          <w:bCs/>
        </w:rPr>
        <w:tab/>
      </w:r>
      <w:r>
        <w:rPr>
          <w:b/>
          <w:bCs/>
        </w:rPr>
        <w:t xml:space="preserve">IBM requires </w:t>
      </w:r>
      <w:r w:rsidRPr="00CB3FFC">
        <w:rPr>
          <w:b/>
          <w:bCs/>
        </w:rPr>
        <w:t xml:space="preserve">concurrent multi-beam </w:t>
      </w:r>
      <w:r>
        <w:rPr>
          <w:b/>
          <w:bCs/>
        </w:rPr>
        <w:t xml:space="preserve">antenna </w:t>
      </w:r>
      <w:r w:rsidRPr="00CB3FFC">
        <w:rPr>
          <w:b/>
          <w:bCs/>
        </w:rPr>
        <w:t>radiation pattern</w:t>
      </w:r>
    </w:p>
    <w:p w14:paraId="148F36D3" w14:textId="715DAD08" w:rsidR="00BE3522" w:rsidRDefault="00CB3FFC" w:rsidP="001F7D2F">
      <w:pPr>
        <w:rPr>
          <w:lang w:eastAsia="zh-CN"/>
        </w:rPr>
      </w:pPr>
      <w:r>
        <w:rPr>
          <w:lang w:eastAsia="zh-CN"/>
        </w:rPr>
        <w:t>As we know, general analogue beam forming can only generate single active beam; digital or hybrid beam forming can generate concurrent multi-beam</w:t>
      </w:r>
      <w:r w:rsidR="00A467FF">
        <w:rPr>
          <w:lang w:eastAsia="zh-CN"/>
        </w:rPr>
        <w:t>.</w:t>
      </w:r>
      <w:r w:rsidR="004C1FC5">
        <w:rPr>
          <w:lang w:eastAsia="zh-CN"/>
        </w:rPr>
        <w:t xml:space="preserve"> To enable </w:t>
      </w:r>
      <w:r w:rsidR="004C1FC5" w:rsidRPr="004C1FC5">
        <w:rPr>
          <w:lang w:eastAsia="zh-CN"/>
        </w:rPr>
        <w:t>concurrent multi-beam</w:t>
      </w:r>
      <w:r w:rsidR="004C1FC5">
        <w:rPr>
          <w:lang w:eastAsia="zh-CN"/>
        </w:rPr>
        <w:t xml:space="preserve"> for IBM inter-band CA, </w:t>
      </w:r>
      <w:r w:rsidR="006F441C">
        <w:rPr>
          <w:lang w:eastAsia="zh-CN"/>
        </w:rPr>
        <w:t xml:space="preserve">at least </w:t>
      </w:r>
      <w:r w:rsidR="00A12D63">
        <w:rPr>
          <w:lang w:eastAsia="zh-CN"/>
        </w:rPr>
        <w:t>independent beam forming path per CC is needed, that’s the assumption for 28GHz+39GHz inter-band DL CA in Rel16.</w:t>
      </w:r>
      <w:r w:rsidR="00D0432F">
        <w:rPr>
          <w:lang w:eastAsia="zh-CN"/>
        </w:rPr>
        <w:t xml:space="preserve"> For a multi-band UE, there already exists independent beam forming paths for 28GHz and 39GHz respectively, but to support IBM for 28+28GHz and 39+39GHz, extra beam forming path is needed for the same frequency CC.</w:t>
      </w:r>
      <w:r w:rsidR="005040E6">
        <w:rPr>
          <w:lang w:eastAsia="zh-CN"/>
        </w:rPr>
        <w:t xml:space="preserve"> So IBM within same frequency group is feasible in theory but more complexity is needed to enable concurrent multi-beam radiation pattern.</w:t>
      </w:r>
    </w:p>
    <w:p w14:paraId="5536F991" w14:textId="63209B39" w:rsidR="00BE3522" w:rsidRDefault="00BE3522" w:rsidP="001F7D2F">
      <w:pPr>
        <w:rPr>
          <w:lang w:eastAsia="zh-CN"/>
        </w:rPr>
      </w:pPr>
      <w:r>
        <w:rPr>
          <w:lang w:eastAsia="zh-CN"/>
        </w:rPr>
        <w:t>For a multi-band UE supporting IBM inter-band CA within same frequency group, at least double beam forming path are needed and RF front end is more complicated than a multi-band UE only supporting IBM inter-band CA across different frequency group</w:t>
      </w:r>
      <w:r w:rsidR="00D0432F">
        <w:rPr>
          <w:lang w:eastAsia="zh-CN"/>
        </w:rPr>
        <w:t>.</w:t>
      </w:r>
    </w:p>
    <w:p w14:paraId="0563D9A0" w14:textId="349B8A20" w:rsidR="00D0432F" w:rsidRDefault="00D0432F" w:rsidP="00D0432F">
      <w:pPr>
        <w:spacing w:after="120"/>
        <w:ind w:left="1418" w:hanging="1418"/>
        <w:rPr>
          <w:b/>
          <w:bCs/>
        </w:rPr>
      </w:pPr>
      <w:r>
        <w:rPr>
          <w:b/>
          <w:bCs/>
        </w:rPr>
        <w:t>Observation 2</w:t>
      </w:r>
      <w:r w:rsidRPr="00DF1B01">
        <w:rPr>
          <w:b/>
          <w:bCs/>
        </w:rPr>
        <w:t>:</w:t>
      </w:r>
      <w:r w:rsidRPr="00DF1B01">
        <w:rPr>
          <w:b/>
          <w:bCs/>
        </w:rPr>
        <w:tab/>
      </w:r>
      <w:r w:rsidRPr="00D0432F">
        <w:rPr>
          <w:b/>
          <w:bCs/>
        </w:rPr>
        <w:t>a multi-band UE supporting IBM inter-band CA within same frequency group</w:t>
      </w:r>
      <w:r>
        <w:rPr>
          <w:b/>
          <w:bCs/>
        </w:rPr>
        <w:t xml:space="preserve"> is more complicated than a multi-band UE supporting IBM inter-band CA across different frequency group.</w:t>
      </w:r>
    </w:p>
    <w:p w14:paraId="3EAD95C2" w14:textId="7F567472" w:rsidR="00BE3522" w:rsidRPr="00D0432F" w:rsidRDefault="002C6347" w:rsidP="001F7D2F">
      <w:pPr>
        <w:rPr>
          <w:lang w:eastAsia="zh-CN"/>
        </w:rPr>
      </w:pPr>
      <w:r>
        <w:rPr>
          <w:lang w:eastAsia="zh-CN"/>
        </w:rPr>
        <w:t xml:space="preserve">Given more complicated design for IBM within same frequency group than IBM across different frequency group, it is better to be careful about whether IBM can be treated as baseline for all CA configurations, and also further study is expected if </w:t>
      </w:r>
      <w:r w:rsidRPr="002C6347">
        <w:rPr>
          <w:lang w:eastAsia="zh-CN"/>
        </w:rPr>
        <w:t>same IBM requirements apply to all CA configurations</w:t>
      </w:r>
      <w:r>
        <w:rPr>
          <w:lang w:eastAsia="zh-CN"/>
        </w:rPr>
        <w:t>.</w:t>
      </w:r>
    </w:p>
    <w:p w14:paraId="5148E307" w14:textId="77777777" w:rsidR="005040E6" w:rsidRDefault="005040E6" w:rsidP="001F7D2F">
      <w:pPr>
        <w:rPr>
          <w:lang w:eastAsia="zh-CN"/>
        </w:rPr>
      </w:pPr>
      <w:r>
        <w:rPr>
          <w:rFonts w:hint="eastAsia"/>
          <w:lang w:eastAsia="zh-CN"/>
        </w:rPr>
        <w:t>O</w:t>
      </w:r>
      <w:r>
        <w:rPr>
          <w:lang w:eastAsia="zh-CN"/>
        </w:rPr>
        <w:t xml:space="preserve">n one hand, IBM within same frequency group requires more complexity; on the other hand, CBM within same frequency group show some disadvantages, such as not suitable for non-co-located deployment, MRTD issues, and frequency separation class issues. </w:t>
      </w:r>
    </w:p>
    <w:p w14:paraId="3911235E" w14:textId="21F723B2" w:rsidR="00BE3522" w:rsidRDefault="005040E6" w:rsidP="001F7D2F">
      <w:pPr>
        <w:rPr>
          <w:lang w:eastAsia="zh-CN"/>
        </w:rPr>
      </w:pPr>
      <w:r>
        <w:rPr>
          <w:lang w:eastAsia="zh-CN"/>
        </w:rPr>
        <w:lastRenderedPageBreak/>
        <w:t>According to discussion of last meeting, t</w:t>
      </w:r>
      <w:r w:rsidRPr="005040E6">
        <w:rPr>
          <w:lang w:eastAsia="zh-CN"/>
        </w:rPr>
        <w:t>ypical inter-band CA deployment between bands in the same frequency group cannot be limited to co-located deployments</w:t>
      </w:r>
      <w:r>
        <w:rPr>
          <w:lang w:eastAsia="zh-CN"/>
        </w:rPr>
        <w:t xml:space="preserve">, so an IBM architecture with simplified design </w:t>
      </w:r>
      <w:r w:rsidR="00C55A3D">
        <w:rPr>
          <w:lang w:eastAsia="zh-CN"/>
        </w:rPr>
        <w:t xml:space="preserve">assumption </w:t>
      </w:r>
      <w:r>
        <w:rPr>
          <w:lang w:eastAsia="zh-CN"/>
        </w:rPr>
        <w:t>may be considered</w:t>
      </w:r>
      <w:r w:rsidR="00C55A3D">
        <w:rPr>
          <w:lang w:eastAsia="zh-CN"/>
        </w:rPr>
        <w:t>, i.e., different CCs are routed to different polarization with independent beam forming path, illustrated as in following Figure 2-1.</w:t>
      </w:r>
    </w:p>
    <w:p w14:paraId="6F17FE41" w14:textId="591DC215" w:rsidR="00C55A3D" w:rsidRDefault="00C55A3D" w:rsidP="00C55A3D">
      <w:pPr>
        <w:jc w:val="center"/>
        <w:rPr>
          <w:lang w:val="en-US" w:eastAsia="zh-CN"/>
        </w:rPr>
      </w:pPr>
      <w:r w:rsidRPr="00C55A3D">
        <w:rPr>
          <w:noProof/>
          <w:lang w:val="en-US" w:eastAsia="zh-CN"/>
        </w:rPr>
        <w:drawing>
          <wp:inline distT="0" distB="0" distL="0" distR="0" wp14:anchorId="65AB8455" wp14:editId="00008F84">
            <wp:extent cx="3856054" cy="279678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6054" cy="2796782"/>
                    </a:xfrm>
                    <a:prstGeom prst="rect">
                      <a:avLst/>
                    </a:prstGeom>
                  </pic:spPr>
                </pic:pic>
              </a:graphicData>
            </a:graphic>
          </wp:inline>
        </w:drawing>
      </w:r>
    </w:p>
    <w:p w14:paraId="0681F3B6" w14:textId="08489590" w:rsidR="00C55A3D" w:rsidRDefault="00C55A3D" w:rsidP="00C55A3D">
      <w:pPr>
        <w:jc w:val="center"/>
        <w:rPr>
          <w:lang w:val="en-US" w:eastAsia="zh-CN"/>
        </w:rPr>
      </w:pPr>
      <w:r>
        <w:rPr>
          <w:rFonts w:hint="eastAsia"/>
          <w:lang w:val="en-US" w:eastAsia="zh-CN"/>
        </w:rPr>
        <w:t>F</w:t>
      </w:r>
      <w:r>
        <w:rPr>
          <w:lang w:val="en-US" w:eastAsia="zh-CN"/>
        </w:rPr>
        <w:t>igure 2-1 simple illustration of IBM architecture per polarization</w:t>
      </w:r>
    </w:p>
    <w:p w14:paraId="308E7E3D" w14:textId="77777777" w:rsidR="00C55A3D" w:rsidRDefault="00C55A3D" w:rsidP="001F7D2F">
      <w:pPr>
        <w:rPr>
          <w:lang w:val="en-US" w:eastAsia="zh-CN"/>
        </w:rPr>
      </w:pPr>
    </w:p>
    <w:p w14:paraId="658DC858" w14:textId="5CC5DFF2" w:rsidR="00C55A3D" w:rsidRDefault="006E0475" w:rsidP="001F7D2F">
      <w:pPr>
        <w:rPr>
          <w:lang w:val="en-US" w:eastAsia="zh-CN"/>
        </w:rPr>
      </w:pPr>
      <w:r>
        <w:rPr>
          <w:rFonts w:hint="eastAsia"/>
          <w:lang w:val="en-US" w:eastAsia="zh-CN"/>
        </w:rPr>
        <w:t>T</w:t>
      </w:r>
      <w:r>
        <w:rPr>
          <w:lang w:val="en-US" w:eastAsia="zh-CN"/>
        </w:rPr>
        <w:t xml:space="preserve">he above IBM architecture makes use of dual polarization to support different CCs of inter-band CA, with one polarization for each band, e.g. </w:t>
      </w:r>
      <w:r w:rsidRPr="006E0475">
        <w:rPr>
          <w:lang w:val="en-US" w:eastAsia="zh-CN"/>
        </w:rPr>
        <w:t>H-pol for n257 and V-pol for n258</w:t>
      </w:r>
      <w:r>
        <w:rPr>
          <w:lang w:val="en-US" w:eastAsia="zh-CN"/>
        </w:rPr>
        <w:t>. The advantage of this architecture is less complexity and disadvantage is that IBM inter-band CA and MIMO operation is not feasible.</w:t>
      </w:r>
    </w:p>
    <w:p w14:paraId="72A85457" w14:textId="3A6B6171" w:rsidR="006E0475" w:rsidRPr="005040E6" w:rsidRDefault="00261A10" w:rsidP="001F7D2F">
      <w:pPr>
        <w:rPr>
          <w:lang w:val="en-US" w:eastAsia="zh-CN"/>
        </w:rPr>
      </w:pPr>
      <w:r>
        <w:rPr>
          <w:lang w:val="en-US" w:eastAsia="zh-CN"/>
        </w:rPr>
        <w:t>Considering the comp</w:t>
      </w:r>
      <w:r w:rsidR="00DA7E68">
        <w:rPr>
          <w:lang w:val="en-US" w:eastAsia="zh-CN"/>
        </w:rPr>
        <w:t>lexi</w:t>
      </w:r>
      <w:r>
        <w:rPr>
          <w:lang w:val="en-US" w:eastAsia="zh-CN"/>
        </w:rPr>
        <w:t xml:space="preserve">ty of IBM within same frequency group, it is worthwhile for RAN4 to discuss </w:t>
      </w:r>
      <w:r w:rsidR="00B746C3">
        <w:rPr>
          <w:lang w:val="en-US" w:eastAsia="zh-CN"/>
        </w:rPr>
        <w:t>about the dual polarization assumption for inter-band CA.</w:t>
      </w:r>
    </w:p>
    <w:p w14:paraId="1216BF9B" w14:textId="245F0C5E" w:rsidR="005F1B4B" w:rsidRDefault="005F1B4B" w:rsidP="005F1B4B">
      <w:pPr>
        <w:spacing w:after="120"/>
        <w:ind w:left="1418" w:hanging="1418"/>
        <w:rPr>
          <w:b/>
          <w:bCs/>
        </w:rPr>
      </w:pPr>
      <w:r>
        <w:rPr>
          <w:b/>
          <w:bCs/>
        </w:rPr>
        <w:t>Proposal 1</w:t>
      </w:r>
      <w:r w:rsidRPr="00DF1B01">
        <w:rPr>
          <w:b/>
          <w:bCs/>
        </w:rPr>
        <w:t>:</w:t>
      </w:r>
      <w:r w:rsidRPr="00DF1B01">
        <w:rPr>
          <w:b/>
          <w:bCs/>
        </w:rPr>
        <w:tab/>
      </w:r>
      <w:r w:rsidR="004F2FFD">
        <w:rPr>
          <w:rFonts w:hint="eastAsia"/>
          <w:b/>
          <w:bCs/>
          <w:lang w:eastAsia="zh-CN"/>
        </w:rPr>
        <w:t>RAN4</w:t>
      </w:r>
      <w:r w:rsidR="004F2FFD">
        <w:rPr>
          <w:b/>
          <w:bCs/>
          <w:lang w:eastAsia="zh-CN"/>
        </w:rPr>
        <w:t xml:space="preserve"> </w:t>
      </w:r>
      <w:r w:rsidR="004F2FFD">
        <w:rPr>
          <w:rFonts w:hint="eastAsia"/>
          <w:b/>
          <w:bCs/>
          <w:lang w:eastAsia="zh-CN"/>
        </w:rPr>
        <w:t>discuss</w:t>
      </w:r>
      <w:r w:rsidR="004F2FFD">
        <w:rPr>
          <w:b/>
          <w:bCs/>
          <w:lang w:eastAsia="zh-CN"/>
        </w:rPr>
        <w:t xml:space="preserve"> dual polarization assumption of inter-band CA, and if IBM architecture with CC per polarization is considered</w:t>
      </w:r>
      <w:r>
        <w:rPr>
          <w:b/>
          <w:bCs/>
        </w:rPr>
        <w:t>.</w:t>
      </w:r>
    </w:p>
    <w:p w14:paraId="3764CAFA" w14:textId="761D5D35" w:rsidR="00235EE7" w:rsidRDefault="00235EE7" w:rsidP="00235EE7">
      <w:pPr>
        <w:pStyle w:val="1"/>
      </w:pPr>
      <w:r>
        <w:t xml:space="preserve">3. </w:t>
      </w:r>
      <w:r>
        <w:tab/>
        <w:t>Conclusion</w:t>
      </w:r>
    </w:p>
    <w:p w14:paraId="48617163" w14:textId="77777777" w:rsidR="00912B6F" w:rsidRDefault="00912B6F" w:rsidP="00912B6F">
      <w:pPr>
        <w:spacing w:after="120"/>
        <w:ind w:left="1418" w:hanging="1418"/>
        <w:rPr>
          <w:b/>
          <w:bCs/>
        </w:rPr>
      </w:pPr>
      <w:r>
        <w:rPr>
          <w:b/>
          <w:bCs/>
        </w:rPr>
        <w:t>Observation 1</w:t>
      </w:r>
      <w:r w:rsidRPr="00DF1B01">
        <w:rPr>
          <w:b/>
          <w:bCs/>
        </w:rPr>
        <w:t>:</w:t>
      </w:r>
      <w:r w:rsidRPr="00DF1B01">
        <w:rPr>
          <w:b/>
          <w:bCs/>
        </w:rPr>
        <w:tab/>
      </w:r>
      <w:r>
        <w:rPr>
          <w:b/>
          <w:bCs/>
        </w:rPr>
        <w:t xml:space="preserve">IBM requires </w:t>
      </w:r>
      <w:r w:rsidRPr="00CB3FFC">
        <w:rPr>
          <w:b/>
          <w:bCs/>
        </w:rPr>
        <w:t xml:space="preserve">concurrent multi-beam </w:t>
      </w:r>
      <w:r>
        <w:rPr>
          <w:b/>
          <w:bCs/>
        </w:rPr>
        <w:t xml:space="preserve">antenna </w:t>
      </w:r>
      <w:r w:rsidRPr="00CB3FFC">
        <w:rPr>
          <w:b/>
          <w:bCs/>
        </w:rPr>
        <w:t>radiation pattern</w:t>
      </w:r>
    </w:p>
    <w:p w14:paraId="220D4BA0" w14:textId="77777777" w:rsidR="00912B6F" w:rsidRDefault="00912B6F" w:rsidP="00912B6F">
      <w:pPr>
        <w:spacing w:after="120"/>
        <w:ind w:left="1418" w:hanging="1418"/>
        <w:rPr>
          <w:b/>
          <w:bCs/>
        </w:rPr>
      </w:pPr>
      <w:r>
        <w:rPr>
          <w:b/>
          <w:bCs/>
        </w:rPr>
        <w:t>Observation 2</w:t>
      </w:r>
      <w:r w:rsidRPr="00DF1B01">
        <w:rPr>
          <w:b/>
          <w:bCs/>
        </w:rPr>
        <w:t>:</w:t>
      </w:r>
      <w:r w:rsidRPr="00DF1B01">
        <w:rPr>
          <w:b/>
          <w:bCs/>
        </w:rPr>
        <w:tab/>
      </w:r>
      <w:r w:rsidRPr="00D0432F">
        <w:rPr>
          <w:b/>
          <w:bCs/>
        </w:rPr>
        <w:t>a multi-band UE supporting IBM inter-band CA within same frequency group</w:t>
      </w:r>
      <w:r>
        <w:rPr>
          <w:b/>
          <w:bCs/>
        </w:rPr>
        <w:t xml:space="preserve"> is more complicated than a multi-band UE supporting IBM inter-band CA across different frequency group.</w:t>
      </w:r>
    </w:p>
    <w:p w14:paraId="731B028D" w14:textId="77777777" w:rsidR="00912B6F" w:rsidRDefault="00912B6F" w:rsidP="00912B6F">
      <w:pPr>
        <w:rPr>
          <w:lang w:eastAsia="zh-CN"/>
        </w:rPr>
      </w:pPr>
      <w:r>
        <w:rPr>
          <w:lang w:eastAsia="zh-CN"/>
        </w:rPr>
        <w:t xml:space="preserve">Given more complicated design for IBM within same frequency group than IBM across different frequency group, it is better to be careful about whether IBM can be treated as baseline for all CA configurations, and also further study is expected if </w:t>
      </w:r>
      <w:r w:rsidRPr="002C6347">
        <w:rPr>
          <w:lang w:eastAsia="zh-CN"/>
        </w:rPr>
        <w:t>same IBM requirements apply to all CA configurations</w:t>
      </w:r>
      <w:r>
        <w:rPr>
          <w:lang w:eastAsia="zh-CN"/>
        </w:rPr>
        <w:t>.</w:t>
      </w:r>
    </w:p>
    <w:p w14:paraId="1FD4D5F7" w14:textId="77777777" w:rsidR="00912B6F" w:rsidRDefault="00912B6F" w:rsidP="00912B6F">
      <w:pPr>
        <w:spacing w:after="120"/>
        <w:ind w:left="1418" w:hanging="1418"/>
        <w:rPr>
          <w:b/>
          <w:bCs/>
        </w:rPr>
      </w:pPr>
      <w:r>
        <w:rPr>
          <w:b/>
          <w:bCs/>
        </w:rPr>
        <w:t>Proposal 1</w:t>
      </w:r>
      <w:r w:rsidRPr="00DF1B01">
        <w:rPr>
          <w:b/>
          <w:bCs/>
        </w:rPr>
        <w:t>:</w:t>
      </w:r>
      <w:r w:rsidRPr="00DF1B01">
        <w:rPr>
          <w:b/>
          <w:bCs/>
        </w:rPr>
        <w:tab/>
      </w:r>
      <w:r>
        <w:rPr>
          <w:rFonts w:hint="eastAsia"/>
          <w:b/>
          <w:bCs/>
          <w:lang w:eastAsia="zh-CN"/>
        </w:rPr>
        <w:t>RAN4</w:t>
      </w:r>
      <w:r>
        <w:rPr>
          <w:b/>
          <w:bCs/>
          <w:lang w:eastAsia="zh-CN"/>
        </w:rPr>
        <w:t xml:space="preserve"> </w:t>
      </w:r>
      <w:r>
        <w:rPr>
          <w:rFonts w:hint="eastAsia"/>
          <w:b/>
          <w:bCs/>
          <w:lang w:eastAsia="zh-CN"/>
        </w:rPr>
        <w:t>discuss</w:t>
      </w:r>
      <w:r>
        <w:rPr>
          <w:b/>
          <w:bCs/>
          <w:lang w:eastAsia="zh-CN"/>
        </w:rPr>
        <w:t xml:space="preserve"> dual polarization assumption of inter-band CA, and if IBM architecture with CC per polarization is considered</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5EC86324" w:rsidR="009209E5" w:rsidRDefault="006A4B59" w:rsidP="002F37D0">
      <w:pPr>
        <w:pStyle w:val="a8"/>
        <w:numPr>
          <w:ilvl w:val="0"/>
          <w:numId w:val="26"/>
        </w:numPr>
        <w:rPr>
          <w:lang w:val="en-US"/>
        </w:rPr>
      </w:pPr>
      <w:r>
        <w:rPr>
          <w:rFonts w:hint="eastAsia"/>
          <w:lang w:val="en-US" w:eastAsia="zh-CN"/>
        </w:rPr>
        <w:t>R</w:t>
      </w:r>
      <w:r w:rsidR="002F37D0">
        <w:rPr>
          <w:lang w:val="en-US" w:eastAsia="zh-CN"/>
        </w:rPr>
        <w:t>4</w:t>
      </w:r>
      <w:r w:rsidR="00960AB9">
        <w:rPr>
          <w:lang w:val="en-US" w:eastAsia="zh-CN"/>
        </w:rPr>
        <w:t>-20</w:t>
      </w:r>
      <w:r w:rsidR="002F37D0">
        <w:rPr>
          <w:lang w:val="en-US" w:eastAsia="zh-CN"/>
        </w:rPr>
        <w:t>16915</w:t>
      </w:r>
      <w:r>
        <w:rPr>
          <w:lang w:val="en-US" w:eastAsia="zh-CN"/>
        </w:rPr>
        <w:t xml:space="preserve">    “</w:t>
      </w:r>
      <w:r w:rsidR="002F37D0" w:rsidRPr="002F37D0">
        <w:rPr>
          <w:lang w:val="en-US" w:eastAsia="zh-CN"/>
        </w:rPr>
        <w:t>WF on Applicability of CBM/IBM for different CA</w:t>
      </w:r>
      <w:r>
        <w:rPr>
          <w:lang w:val="en-US" w:eastAsia="zh-CN"/>
        </w:rPr>
        <w:t xml:space="preserve">”, </w:t>
      </w:r>
      <w:r w:rsidR="002F37D0" w:rsidRPr="002F37D0">
        <w:rPr>
          <w:lang w:val="en-US" w:eastAsia="zh-CN"/>
        </w:rPr>
        <w:t>Samsung, Nokia</w:t>
      </w:r>
    </w:p>
    <w:p w14:paraId="40BBF549" w14:textId="0DD93F2A" w:rsidR="00F461DD" w:rsidRDefault="00F461DD" w:rsidP="002F37D0">
      <w:pPr>
        <w:pStyle w:val="af3"/>
        <w:numPr>
          <w:ilvl w:val="0"/>
          <w:numId w:val="26"/>
        </w:numPr>
        <w:ind w:firstLineChars="0"/>
        <w:rPr>
          <w:lang w:val="en-US"/>
        </w:rPr>
      </w:pPr>
      <w:r>
        <w:rPr>
          <w:lang w:val="en-US"/>
        </w:rPr>
        <w:t>R4-20</w:t>
      </w:r>
      <w:r w:rsidR="00DF2FE5">
        <w:rPr>
          <w:lang w:val="en-US"/>
        </w:rPr>
        <w:t>1</w:t>
      </w:r>
      <w:r w:rsidR="002F37D0">
        <w:rPr>
          <w:lang w:val="en-US"/>
        </w:rPr>
        <w:t>7813</w:t>
      </w:r>
      <w:r w:rsidRPr="00F461DD">
        <w:rPr>
          <w:lang w:val="en-US"/>
        </w:rPr>
        <w:t xml:space="preserve"> </w:t>
      </w:r>
      <w:r w:rsidRPr="00F461DD">
        <w:rPr>
          <w:lang w:val="en-US"/>
        </w:rPr>
        <w:tab/>
      </w:r>
      <w:r>
        <w:rPr>
          <w:lang w:val="en-US"/>
        </w:rPr>
        <w:t xml:space="preserve">  </w:t>
      </w:r>
      <w:r w:rsidRPr="00F461DD">
        <w:rPr>
          <w:lang w:val="en-US"/>
        </w:rPr>
        <w:t>“</w:t>
      </w:r>
      <w:r w:rsidR="002F37D0" w:rsidRPr="002F37D0">
        <w:rPr>
          <w:lang w:val="en-US"/>
        </w:rPr>
        <w:t>WF On inter-band CA and UE BM type</w:t>
      </w:r>
      <w:r w:rsidRPr="00F461DD">
        <w:rPr>
          <w:lang w:val="en-US"/>
        </w:rPr>
        <w:t>”, Qualcomm</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74229" w14:textId="77777777" w:rsidR="00200B88" w:rsidRDefault="00200B88" w:rsidP="00707BAC">
      <w:pPr>
        <w:spacing w:after="0"/>
      </w:pPr>
      <w:r>
        <w:separator/>
      </w:r>
    </w:p>
  </w:endnote>
  <w:endnote w:type="continuationSeparator" w:id="0">
    <w:p w14:paraId="2EAAF3B7" w14:textId="77777777" w:rsidR="00200B88" w:rsidRDefault="00200B8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0977C" w14:textId="77777777" w:rsidR="00200B88" w:rsidRDefault="00200B88" w:rsidP="00707BAC">
      <w:pPr>
        <w:spacing w:after="0"/>
      </w:pPr>
      <w:r>
        <w:separator/>
      </w:r>
    </w:p>
  </w:footnote>
  <w:footnote w:type="continuationSeparator" w:id="0">
    <w:p w14:paraId="666689DD" w14:textId="77777777" w:rsidR="00200B88" w:rsidRDefault="00200B88"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5"/>
  </w:num>
  <w:num w:numId="9">
    <w:abstractNumId w:val="17"/>
  </w:num>
  <w:num w:numId="10">
    <w:abstractNumId w:val="15"/>
  </w:num>
  <w:num w:numId="11">
    <w:abstractNumId w:val="13"/>
  </w:num>
  <w:num w:numId="12">
    <w:abstractNumId w:val="9"/>
  </w:num>
  <w:num w:numId="13">
    <w:abstractNumId w:val="23"/>
  </w:num>
  <w:num w:numId="14">
    <w:abstractNumId w:val="12"/>
  </w:num>
  <w:num w:numId="15">
    <w:abstractNumId w:val="8"/>
  </w:num>
  <w:num w:numId="16">
    <w:abstractNumId w:val="32"/>
  </w:num>
  <w:num w:numId="17">
    <w:abstractNumId w:val="14"/>
  </w:num>
  <w:num w:numId="18">
    <w:abstractNumId w:val="28"/>
  </w:num>
  <w:num w:numId="19">
    <w:abstractNumId w:val="10"/>
  </w:num>
  <w:num w:numId="20">
    <w:abstractNumId w:val="16"/>
  </w:num>
  <w:num w:numId="21">
    <w:abstractNumId w:val="27"/>
  </w:num>
  <w:num w:numId="22">
    <w:abstractNumId w:val="33"/>
  </w:num>
  <w:num w:numId="23">
    <w:abstractNumId w:val="22"/>
  </w:num>
  <w:num w:numId="24">
    <w:abstractNumId w:val="19"/>
  </w:num>
  <w:num w:numId="25">
    <w:abstractNumId w:val="18"/>
  </w:num>
  <w:num w:numId="26">
    <w:abstractNumId w:val="31"/>
  </w:num>
  <w:num w:numId="27">
    <w:abstractNumId w:val="7"/>
  </w:num>
  <w:num w:numId="28">
    <w:abstractNumId w:val="21"/>
  </w:num>
  <w:num w:numId="29">
    <w:abstractNumId w:val="24"/>
  </w:num>
  <w:num w:numId="30">
    <w:abstractNumId w:val="26"/>
  </w:num>
  <w:num w:numId="31">
    <w:abstractNumId w:val="11"/>
  </w:num>
  <w:num w:numId="32">
    <w:abstractNumId w:val="30"/>
  </w:num>
  <w:num w:numId="33">
    <w:abstractNumId w:val="2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36D"/>
    <w:rsid w:val="00061E36"/>
    <w:rsid w:val="00062E39"/>
    <w:rsid w:val="00065FBC"/>
    <w:rsid w:val="00066825"/>
    <w:rsid w:val="000735D4"/>
    <w:rsid w:val="00077EB3"/>
    <w:rsid w:val="00085E46"/>
    <w:rsid w:val="000908D9"/>
    <w:rsid w:val="00092B0C"/>
    <w:rsid w:val="00097642"/>
    <w:rsid w:val="000A012E"/>
    <w:rsid w:val="000A355F"/>
    <w:rsid w:val="000A567D"/>
    <w:rsid w:val="000A643B"/>
    <w:rsid w:val="000A6859"/>
    <w:rsid w:val="000B0067"/>
    <w:rsid w:val="000B4F74"/>
    <w:rsid w:val="000B7218"/>
    <w:rsid w:val="000B7869"/>
    <w:rsid w:val="000C2D9F"/>
    <w:rsid w:val="000C39B0"/>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0BC9"/>
    <w:rsid w:val="001B3183"/>
    <w:rsid w:val="001B515F"/>
    <w:rsid w:val="001B7369"/>
    <w:rsid w:val="001C055E"/>
    <w:rsid w:val="001C2BA2"/>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4114"/>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2E72"/>
    <w:rsid w:val="003030FB"/>
    <w:rsid w:val="00306C18"/>
    <w:rsid w:val="0030770F"/>
    <w:rsid w:val="00314F38"/>
    <w:rsid w:val="003213CD"/>
    <w:rsid w:val="00323A7E"/>
    <w:rsid w:val="00324D06"/>
    <w:rsid w:val="00331FD7"/>
    <w:rsid w:val="00333C34"/>
    <w:rsid w:val="0034635A"/>
    <w:rsid w:val="003476B3"/>
    <w:rsid w:val="00350C9A"/>
    <w:rsid w:val="00351D53"/>
    <w:rsid w:val="0035781C"/>
    <w:rsid w:val="0036064E"/>
    <w:rsid w:val="00360EAB"/>
    <w:rsid w:val="00362184"/>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3383"/>
    <w:rsid w:val="003C6E6F"/>
    <w:rsid w:val="003D15E3"/>
    <w:rsid w:val="003D1FB3"/>
    <w:rsid w:val="003D4428"/>
    <w:rsid w:val="003D570B"/>
    <w:rsid w:val="003D5A84"/>
    <w:rsid w:val="003E244A"/>
    <w:rsid w:val="003E361E"/>
    <w:rsid w:val="003E45A0"/>
    <w:rsid w:val="003E4CBC"/>
    <w:rsid w:val="003E722B"/>
    <w:rsid w:val="003F01CB"/>
    <w:rsid w:val="003F1C99"/>
    <w:rsid w:val="003F2104"/>
    <w:rsid w:val="003F30E0"/>
    <w:rsid w:val="003F6DA5"/>
    <w:rsid w:val="00401D41"/>
    <w:rsid w:val="0040441D"/>
    <w:rsid w:val="004062E5"/>
    <w:rsid w:val="00407CB8"/>
    <w:rsid w:val="004127B2"/>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3943"/>
    <w:rsid w:val="00496FBC"/>
    <w:rsid w:val="00497F17"/>
    <w:rsid w:val="004A1643"/>
    <w:rsid w:val="004A16AE"/>
    <w:rsid w:val="004A5A94"/>
    <w:rsid w:val="004A5BB3"/>
    <w:rsid w:val="004A75DD"/>
    <w:rsid w:val="004B37BC"/>
    <w:rsid w:val="004B3B08"/>
    <w:rsid w:val="004B6D91"/>
    <w:rsid w:val="004B7001"/>
    <w:rsid w:val="004C1484"/>
    <w:rsid w:val="004C1FC5"/>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60BC"/>
    <w:rsid w:val="00516961"/>
    <w:rsid w:val="00521539"/>
    <w:rsid w:val="005266F8"/>
    <w:rsid w:val="00532DE4"/>
    <w:rsid w:val="00532EAA"/>
    <w:rsid w:val="005341AC"/>
    <w:rsid w:val="00534509"/>
    <w:rsid w:val="00545BAE"/>
    <w:rsid w:val="005520D7"/>
    <w:rsid w:val="005522C9"/>
    <w:rsid w:val="005536D9"/>
    <w:rsid w:val="00562289"/>
    <w:rsid w:val="00562430"/>
    <w:rsid w:val="00562DA2"/>
    <w:rsid w:val="0056467B"/>
    <w:rsid w:val="00566A51"/>
    <w:rsid w:val="00566BC5"/>
    <w:rsid w:val="00570432"/>
    <w:rsid w:val="00571120"/>
    <w:rsid w:val="0057452A"/>
    <w:rsid w:val="005839AE"/>
    <w:rsid w:val="0058669B"/>
    <w:rsid w:val="0059216B"/>
    <w:rsid w:val="0059257A"/>
    <w:rsid w:val="00594B0C"/>
    <w:rsid w:val="005950C9"/>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A36"/>
    <w:rsid w:val="00614B5C"/>
    <w:rsid w:val="00620F8A"/>
    <w:rsid w:val="00627153"/>
    <w:rsid w:val="00633513"/>
    <w:rsid w:val="006360DE"/>
    <w:rsid w:val="00641460"/>
    <w:rsid w:val="006443D3"/>
    <w:rsid w:val="006465F2"/>
    <w:rsid w:val="00652416"/>
    <w:rsid w:val="00663B65"/>
    <w:rsid w:val="00664963"/>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F36"/>
    <w:rsid w:val="006E0475"/>
    <w:rsid w:val="006E06A3"/>
    <w:rsid w:val="006E159B"/>
    <w:rsid w:val="006E1DCD"/>
    <w:rsid w:val="006E274D"/>
    <w:rsid w:val="006F2300"/>
    <w:rsid w:val="006F441C"/>
    <w:rsid w:val="006F5D2F"/>
    <w:rsid w:val="006F77A5"/>
    <w:rsid w:val="007009E6"/>
    <w:rsid w:val="0070412E"/>
    <w:rsid w:val="007059AA"/>
    <w:rsid w:val="00706B0F"/>
    <w:rsid w:val="007070AF"/>
    <w:rsid w:val="007077C3"/>
    <w:rsid w:val="00707BAC"/>
    <w:rsid w:val="00713B49"/>
    <w:rsid w:val="00721F34"/>
    <w:rsid w:val="00722C80"/>
    <w:rsid w:val="007244F1"/>
    <w:rsid w:val="007254B7"/>
    <w:rsid w:val="007256B4"/>
    <w:rsid w:val="00733CD6"/>
    <w:rsid w:val="00740D11"/>
    <w:rsid w:val="00741F57"/>
    <w:rsid w:val="007477B0"/>
    <w:rsid w:val="00752554"/>
    <w:rsid w:val="00753BFB"/>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1CE3"/>
    <w:rsid w:val="00792165"/>
    <w:rsid w:val="00795AC4"/>
    <w:rsid w:val="00796075"/>
    <w:rsid w:val="007A1A88"/>
    <w:rsid w:val="007A1C3F"/>
    <w:rsid w:val="007A305C"/>
    <w:rsid w:val="007A3E74"/>
    <w:rsid w:val="007A4163"/>
    <w:rsid w:val="007A7524"/>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6D42"/>
    <w:rsid w:val="0080320A"/>
    <w:rsid w:val="00805A8B"/>
    <w:rsid w:val="00811641"/>
    <w:rsid w:val="00816A2B"/>
    <w:rsid w:val="0082323B"/>
    <w:rsid w:val="008260DD"/>
    <w:rsid w:val="00830C2E"/>
    <w:rsid w:val="00835AEA"/>
    <w:rsid w:val="00840344"/>
    <w:rsid w:val="00843682"/>
    <w:rsid w:val="00843945"/>
    <w:rsid w:val="00847E91"/>
    <w:rsid w:val="00850213"/>
    <w:rsid w:val="00854CDE"/>
    <w:rsid w:val="008561B0"/>
    <w:rsid w:val="008616FC"/>
    <w:rsid w:val="00862D21"/>
    <w:rsid w:val="0087296A"/>
    <w:rsid w:val="00873078"/>
    <w:rsid w:val="008763BE"/>
    <w:rsid w:val="00881ABF"/>
    <w:rsid w:val="00881B6A"/>
    <w:rsid w:val="00885E3A"/>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130A"/>
    <w:rsid w:val="00943C8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66C"/>
    <w:rsid w:val="00976BAB"/>
    <w:rsid w:val="00977122"/>
    <w:rsid w:val="0098447D"/>
    <w:rsid w:val="00991B6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E6"/>
    <w:rsid w:val="00AA6C2D"/>
    <w:rsid w:val="00AB198D"/>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530A"/>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51460"/>
    <w:rsid w:val="00C51D0C"/>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134D"/>
    <w:rsid w:val="00CA3421"/>
    <w:rsid w:val="00CB1071"/>
    <w:rsid w:val="00CB171D"/>
    <w:rsid w:val="00CB317F"/>
    <w:rsid w:val="00CB3FFC"/>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E00A95"/>
    <w:rsid w:val="00E00D0C"/>
    <w:rsid w:val="00E030B8"/>
    <w:rsid w:val="00E033EA"/>
    <w:rsid w:val="00E041FB"/>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2D01"/>
    <w:rsid w:val="00E33B8C"/>
    <w:rsid w:val="00E35269"/>
    <w:rsid w:val="00E35657"/>
    <w:rsid w:val="00E357E9"/>
    <w:rsid w:val="00E35FB3"/>
    <w:rsid w:val="00E3638E"/>
    <w:rsid w:val="00E4016E"/>
    <w:rsid w:val="00E509F8"/>
    <w:rsid w:val="00E54351"/>
    <w:rsid w:val="00E549AB"/>
    <w:rsid w:val="00E5616F"/>
    <w:rsid w:val="00E56DB5"/>
    <w:rsid w:val="00E643B7"/>
    <w:rsid w:val="00E65216"/>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CD353-513D-4B66-A994-4FCB4E11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4346</TotalTime>
  <Pages>2</Pages>
  <Words>786</Words>
  <Characters>4483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189</cp:revision>
  <cp:lastPrinted>2020-04-08T05:49:00Z</cp:lastPrinted>
  <dcterms:created xsi:type="dcterms:W3CDTF">2020-04-08T09:11:00Z</dcterms:created>
  <dcterms:modified xsi:type="dcterms:W3CDTF">2021-01-15T07:54:00Z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